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0001906214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29"/>
        <w:gridCol w:w="2876"/>
      </w:tblGrid>
      <w:tr>
        <w:trPr/>
        <w:tc>
          <w:tcPr>
            <w:tcW w:w="7329" w:type="dxa"/>
            <w:tcBorders/>
            <w:vAlign w:val="center"/>
          </w:tcPr>
          <w:p>
            <w:pPr>
              <w:pStyle w:val="TableContents"/>
              <w:bidi w:val="0"/>
              <w:spacing w:before="0" w:after="283"/>
              <w:jc w:val="left"/>
              <w:rPr/>
            </w:pPr>
            <w:r>
              <w:rPr/>
              <w:t>Name of Issuer</w:t>
            </w:r>
          </w:p>
        </w:tc>
        <w:tc>
          <w:tcPr>
            <w:tcW w:w="2876" w:type="dxa"/>
            <w:tcBorders/>
            <w:vAlign w:val="center"/>
          </w:tcPr>
          <w:p>
            <w:pPr>
              <w:pStyle w:val="TableContents"/>
              <w:bidi w:val="0"/>
              <w:spacing w:before="0" w:after="0"/>
              <w:jc w:val="left"/>
              <w:rPr/>
            </w:pPr>
            <w:r>
              <w:rPr/>
              <w:t>Steven Madden LTD</w:t>
            </w:r>
          </w:p>
        </w:tc>
      </w:tr>
      <w:tr>
        <w:trPr/>
        <w:tc>
          <w:tcPr>
            <w:tcW w:w="7329" w:type="dxa"/>
            <w:tcBorders/>
            <w:vAlign w:val="center"/>
          </w:tcPr>
          <w:p>
            <w:pPr>
              <w:pStyle w:val="TableContents"/>
              <w:bidi w:val="0"/>
              <w:spacing w:before="0" w:after="283"/>
              <w:jc w:val="left"/>
              <w:rPr/>
            </w:pPr>
            <w:r>
              <w:rPr/>
              <w:t>SEC File Number</w:t>
            </w:r>
          </w:p>
        </w:tc>
        <w:tc>
          <w:tcPr>
            <w:tcW w:w="2876" w:type="dxa"/>
            <w:tcBorders/>
            <w:vAlign w:val="center"/>
          </w:tcPr>
          <w:p>
            <w:pPr>
              <w:pStyle w:val="TableContents"/>
              <w:bidi w:val="0"/>
              <w:spacing w:before="0" w:after="0"/>
              <w:jc w:val="left"/>
              <w:rPr/>
            </w:pPr>
            <w:r>
              <w:rPr/>
              <w:t>000-23702</w:t>
            </w:r>
          </w:p>
        </w:tc>
      </w:tr>
      <w:tr>
        <w:trPr/>
        <w:tc>
          <w:tcPr>
            <w:tcW w:w="7329" w:type="dxa"/>
            <w:tcBorders/>
            <w:vAlign w:val="center"/>
          </w:tcPr>
          <w:p>
            <w:pPr>
              <w:pStyle w:val="TableContents"/>
              <w:bidi w:val="0"/>
              <w:spacing w:before="0" w:after="283"/>
              <w:jc w:val="left"/>
              <w:rPr/>
            </w:pPr>
            <w:r>
              <w:rPr/>
              <w:t>Address of Issuer</w:t>
            </w:r>
          </w:p>
        </w:tc>
        <w:tc>
          <w:tcPr>
            <w:tcW w:w="2876" w:type="dxa"/>
            <w:tcBorders/>
            <w:vAlign w:val="center"/>
          </w:tcPr>
          <w:p>
            <w:pPr>
              <w:pStyle w:val="TableContents"/>
              <w:bidi w:val="0"/>
              <w:spacing w:before="0" w:after="0"/>
              <w:jc w:val="left"/>
              <w:rPr/>
            </w:pPr>
            <w:r>
              <w:rPr/>
              <w:t>52-35 Barnett Ave</w:t>
              <w:br/>
              <w:t>Long Island City</w:t>
              <w:br/>
              <w:t xml:space="preserve">NEW YORK </w:t>
              <w:br/>
              <w:t>11104</w:t>
            </w:r>
          </w:p>
        </w:tc>
      </w:tr>
      <w:tr>
        <w:trPr/>
        <w:tc>
          <w:tcPr>
            <w:tcW w:w="7329" w:type="dxa"/>
            <w:tcBorders/>
            <w:vAlign w:val="center"/>
          </w:tcPr>
          <w:p>
            <w:pPr>
              <w:pStyle w:val="TableContents"/>
              <w:bidi w:val="0"/>
              <w:spacing w:before="0" w:after="283"/>
              <w:jc w:val="left"/>
              <w:rPr/>
            </w:pPr>
            <w:r>
              <w:rPr/>
              <w:t>Phone</w:t>
            </w:r>
          </w:p>
        </w:tc>
        <w:tc>
          <w:tcPr>
            <w:tcW w:w="2876" w:type="dxa"/>
            <w:tcBorders/>
            <w:vAlign w:val="center"/>
          </w:tcPr>
          <w:p>
            <w:pPr>
              <w:pStyle w:val="TableContents"/>
              <w:bidi w:val="0"/>
              <w:spacing w:before="0" w:after="0"/>
              <w:jc w:val="left"/>
              <w:rPr/>
            </w:pPr>
            <w:r>
              <w:rPr/>
              <w:t>718-446-1800</w:t>
            </w:r>
          </w:p>
        </w:tc>
      </w:tr>
      <w:tr>
        <w:trPr/>
        <w:tc>
          <w:tcPr>
            <w:tcW w:w="7329" w:type="dxa"/>
            <w:tcBorders/>
            <w:vAlign w:val="center"/>
          </w:tcPr>
          <w:p>
            <w:pPr>
              <w:pStyle w:val="TableContents"/>
              <w:bidi w:val="0"/>
              <w:spacing w:before="0" w:after="283"/>
              <w:jc w:val="left"/>
              <w:rPr/>
            </w:pPr>
            <w:r>
              <w:rPr/>
              <w:t>Name of Person for Whose Account the Securities are To Be Sold</w:t>
            </w:r>
          </w:p>
        </w:tc>
        <w:tc>
          <w:tcPr>
            <w:tcW w:w="2876" w:type="dxa"/>
            <w:tcBorders/>
            <w:vAlign w:val="center"/>
          </w:tcPr>
          <w:p>
            <w:pPr>
              <w:pStyle w:val="TableContents"/>
              <w:bidi w:val="0"/>
              <w:spacing w:before="0" w:after="0"/>
              <w:jc w:val="left"/>
              <w:rPr/>
            </w:pPr>
            <w:r>
              <w:rPr/>
              <w:t>Arian Simone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29" w:type="dxa"/>
            <w:tcBorders/>
            <w:vAlign w:val="center"/>
          </w:tcPr>
          <w:p>
            <w:pPr>
              <w:pStyle w:val="TableContents"/>
              <w:bidi w:val="0"/>
              <w:spacing w:before="0" w:after="283"/>
              <w:jc w:val="left"/>
              <w:rPr/>
            </w:pPr>
            <w:r>
              <w:rPr/>
              <w:t>Relationship to Issuer</w:t>
            </w:r>
          </w:p>
        </w:tc>
        <w:tc>
          <w:tcPr>
            <w:tcW w:w="28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1100</w:t>
            </w:r>
          </w:p>
        </w:tc>
        <w:tc>
          <w:tcPr>
            <w:tcW w:w="1355" w:type="dxa"/>
            <w:tcBorders/>
            <w:vAlign w:val="center"/>
          </w:tcPr>
          <w:p>
            <w:pPr>
              <w:pStyle w:val="TableContents"/>
              <w:bidi w:val="0"/>
              <w:spacing w:before="0" w:after="283"/>
              <w:jc w:val="left"/>
              <w:rPr/>
            </w:pPr>
            <w:r>
              <w:rPr/>
              <w:t>49912.5</w:t>
            </w:r>
          </w:p>
        </w:tc>
        <w:tc>
          <w:tcPr>
            <w:tcW w:w="1534" w:type="dxa"/>
            <w:tcBorders/>
            <w:vAlign w:val="center"/>
          </w:tcPr>
          <w:p>
            <w:pPr>
              <w:pStyle w:val="TableContents"/>
              <w:bidi w:val="0"/>
              <w:spacing w:before="0" w:after="283"/>
              <w:jc w:val="left"/>
              <w:rPr/>
            </w:pPr>
            <w:r>
              <w:rPr/>
              <w:t>73062000</w:t>
            </w:r>
          </w:p>
        </w:tc>
        <w:tc>
          <w:tcPr>
            <w:tcW w:w="1556" w:type="dxa"/>
            <w:tcBorders/>
            <w:vAlign w:val="center"/>
          </w:tcPr>
          <w:p>
            <w:pPr>
              <w:pStyle w:val="TableContents"/>
              <w:bidi w:val="0"/>
              <w:spacing w:before="0" w:after="283"/>
              <w:jc w:val="left"/>
              <w:rPr/>
            </w:pPr>
            <w:r>
              <w:rPr/>
              <w:t>06/15/2026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05/22/2024</w:t>
            </w:r>
          </w:p>
        </w:tc>
        <w:tc>
          <w:tcPr>
            <w:tcW w:w="1503" w:type="dxa"/>
            <w:tcBorders/>
            <w:vAlign w:val="center"/>
          </w:tcPr>
          <w:p>
            <w:pPr>
              <w:pStyle w:val="TableContents"/>
              <w:bidi w:val="0"/>
              <w:spacing w:before="0" w:after="283"/>
              <w:jc w:val="left"/>
              <w:rPr/>
            </w:pPr>
            <w:r>
              <w:rPr/>
              <w:t>Employee Stock Option Plan</w:t>
            </w:r>
          </w:p>
        </w:tc>
        <w:tc>
          <w:tcPr>
            <w:tcW w:w="1216" w:type="dxa"/>
            <w:tcBorders/>
            <w:vAlign w:val="center"/>
          </w:tcPr>
          <w:p>
            <w:pPr>
              <w:pStyle w:val="TableContents"/>
              <w:bidi w:val="0"/>
              <w:spacing w:before="0" w:after="283"/>
              <w:jc w:val="left"/>
              <w:rPr/>
            </w:pPr>
            <w:r>
              <w:rPr/>
              <w:t>Steven Madden</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1100</w:t>
            </w:r>
          </w:p>
        </w:tc>
        <w:tc>
          <w:tcPr>
            <w:tcW w:w="1077" w:type="dxa"/>
            <w:tcBorders/>
            <w:vAlign w:val="center"/>
          </w:tcPr>
          <w:p>
            <w:pPr>
              <w:pStyle w:val="TableContents"/>
              <w:bidi w:val="0"/>
              <w:spacing w:before="0" w:after="283"/>
              <w:jc w:val="left"/>
              <w:rPr/>
            </w:pPr>
            <w:r>
              <w:rPr/>
              <w:t>06/15/2026</w:t>
            </w:r>
          </w:p>
        </w:tc>
        <w:tc>
          <w:tcPr>
            <w:tcW w:w="1249" w:type="dxa"/>
            <w:tcBorders/>
            <w:vAlign w:val="center"/>
          </w:tcPr>
          <w:p>
            <w:pPr>
              <w:pStyle w:val="TableContents"/>
              <w:bidi w:val="0"/>
              <w:spacing w:before="0" w:after="283"/>
              <w:jc w:val="left"/>
              <w:rPr/>
            </w:pPr>
            <w:r>
              <w:rPr/>
              <w:t>Proceeds from employee stock option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Arian Simone</w:t>
              <w:br/>
              <w:t>1623 Westwood Ave SW</w:t>
              <w:br/>
              <w:t>Atlanta   GA   30310</w:t>
            </w:r>
          </w:p>
        </w:tc>
        <w:tc>
          <w:tcPr>
            <w:tcW w:w="2973"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05/20/2026</w:t>
            </w:r>
          </w:p>
        </w:tc>
        <w:tc>
          <w:tcPr>
            <w:tcW w:w="1570" w:type="dxa"/>
            <w:tcBorders/>
            <w:vAlign w:val="center"/>
          </w:tcPr>
          <w:p>
            <w:pPr>
              <w:pStyle w:val="TableContents"/>
              <w:bidi w:val="0"/>
              <w:spacing w:before="0" w:after="283"/>
              <w:jc w:val="left"/>
              <w:rPr/>
            </w:pPr>
            <w:r>
              <w:rPr/>
              <w:t>648</w:t>
            </w:r>
          </w:p>
        </w:tc>
        <w:tc>
          <w:tcPr>
            <w:tcW w:w="1695" w:type="dxa"/>
            <w:tcBorders/>
            <w:vAlign w:val="center"/>
          </w:tcPr>
          <w:p>
            <w:pPr>
              <w:pStyle w:val="TableContents"/>
              <w:bidi w:val="0"/>
              <w:spacing w:before="0" w:after="283"/>
              <w:jc w:val="left"/>
              <w:rPr/>
            </w:pPr>
            <w:r>
              <w:rPr/>
              <w:t>25898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52"/>
        <w:gridCol w:w="8053"/>
      </w:tblGrid>
      <w:tr>
        <w:trPr/>
        <w:tc>
          <w:tcPr>
            <w:tcW w:w="2152" w:type="dxa"/>
            <w:tcBorders/>
            <w:vAlign w:val="center"/>
          </w:tcPr>
          <w:p>
            <w:pPr>
              <w:pStyle w:val="TableContents"/>
              <w:bidi w:val="0"/>
              <w:spacing w:before="0" w:after="283"/>
              <w:jc w:val="left"/>
              <w:rPr/>
            </w:pPr>
            <w:r>
              <w:rPr/>
              <w:t>Remarks</w:t>
            </w:r>
          </w:p>
        </w:tc>
        <w:tc>
          <w:tcPr>
            <w:tcW w:w="8053"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center"/>
          </w:tcPr>
          <w:p>
            <w:pPr>
              <w:pStyle w:val="TableContents"/>
              <w:bidi w:val="0"/>
              <w:spacing w:before="0" w:after="283"/>
              <w:jc w:val="left"/>
              <w:rPr/>
            </w:pPr>
            <w:r>
              <w:rPr/>
              <w:t>Date of Notice</w:t>
            </w:r>
          </w:p>
        </w:tc>
        <w:tc>
          <w:tcPr>
            <w:tcW w:w="8053"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52" w:type="dxa"/>
            <w:tcBorders/>
            <w:vAlign w:val="center"/>
          </w:tcPr>
          <w:p>
            <w:pPr>
              <w:pStyle w:val="TableContents"/>
              <w:bidi w:val="0"/>
              <w:spacing w:before="0" w:after="283"/>
              <w:jc w:val="left"/>
              <w:rPr/>
            </w:pPr>
            <w:r>
              <w:rPr/>
              <w:t>Signature</w:t>
            </w:r>
          </w:p>
        </w:tc>
        <w:tc>
          <w:tcPr>
            <w:tcW w:w="8053" w:type="dxa"/>
            <w:tcBorders/>
            <w:vAlign w:val="center"/>
          </w:tcPr>
          <w:p>
            <w:pPr>
              <w:pStyle w:val="TableContents"/>
              <w:bidi w:val="0"/>
              <w:spacing w:before="0" w:after="0"/>
              <w:jc w:val="left"/>
              <w:rPr/>
            </w:pPr>
            <w:r>
              <w:rPr/>
              <w:t>/s/Mijo Suric, for UBS Financial Services Inc, as attorney-in-fact for Arian Simone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3121</Characters>
  <CharactersWithSpaces>3682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